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AC6" w14:textId="63D815D0" w:rsidR="008C4CA1" w:rsidRDefault="00951447">
      <w:pPr>
        <w:rPr>
          <w:b/>
          <w:bCs/>
          <w:color w:val="3333FF"/>
          <w:sz w:val="48"/>
          <w:szCs w:val="48"/>
        </w:rPr>
      </w:pPr>
      <w:r w:rsidRPr="00951447">
        <w:rPr>
          <w:b/>
          <w:bCs/>
          <w:noProof/>
          <w:color w:val="3333FF"/>
          <w:sz w:val="48"/>
          <w:szCs w:val="48"/>
        </w:rPr>
        <w:drawing>
          <wp:anchor distT="0" distB="0" distL="114300" distR="114300" simplePos="0" relativeHeight="251658240" behindDoc="0" locked="0" layoutInCell="1" allowOverlap="1" wp14:anchorId="325E239A" wp14:editId="6A0DB3EC">
            <wp:simplePos x="0" y="0"/>
            <wp:positionH relativeFrom="column">
              <wp:posOffset>1965960</wp:posOffset>
            </wp:positionH>
            <wp:positionV relativeFrom="paragraph">
              <wp:posOffset>0</wp:posOffset>
            </wp:positionV>
            <wp:extent cx="4471035" cy="1570990"/>
            <wp:effectExtent l="0" t="0" r="5715" b="0"/>
            <wp:wrapSquare wrapText="bothSides"/>
            <wp:docPr id="1196601409" name="Picture 1" descr="A cartoon of kids on a sca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601409" name="Picture 1" descr="A cartoon of kids on a scale&#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4471035" cy="1570990"/>
                    </a:xfrm>
                    <a:prstGeom prst="rect">
                      <a:avLst/>
                    </a:prstGeom>
                  </pic:spPr>
                </pic:pic>
              </a:graphicData>
            </a:graphic>
            <wp14:sizeRelH relativeFrom="margin">
              <wp14:pctWidth>0</wp14:pctWidth>
            </wp14:sizeRelH>
            <wp14:sizeRelV relativeFrom="margin">
              <wp14:pctHeight>0</wp14:pctHeight>
            </wp14:sizeRelV>
          </wp:anchor>
        </w:drawing>
      </w:r>
      <w:r w:rsidRPr="00951447">
        <w:rPr>
          <w:b/>
          <w:bCs/>
          <w:color w:val="3333FF"/>
          <w:sz w:val="48"/>
          <w:szCs w:val="48"/>
        </w:rPr>
        <w:t>C-SOR</w:t>
      </w:r>
    </w:p>
    <w:p w14:paraId="5700CCD7" w14:textId="77777777" w:rsidR="00951447" w:rsidRDefault="00951447">
      <w:pPr>
        <w:rPr>
          <w:b/>
          <w:bCs/>
          <w:color w:val="3333FF"/>
          <w:sz w:val="48"/>
          <w:szCs w:val="48"/>
        </w:rPr>
      </w:pPr>
    </w:p>
    <w:p w14:paraId="489CA8B1" w14:textId="06947005" w:rsidR="00951447" w:rsidRDefault="00951447">
      <w:pPr>
        <w:rPr>
          <w:b/>
          <w:bCs/>
          <w:color w:val="3333FF"/>
          <w:sz w:val="48"/>
          <w:szCs w:val="48"/>
        </w:rPr>
      </w:pPr>
    </w:p>
    <w:p w14:paraId="70D9E111" w14:textId="10053B70" w:rsidR="00951447" w:rsidRDefault="00951447" w:rsidP="007C38EC">
      <w:pPr>
        <w:spacing w:line="360" w:lineRule="auto"/>
        <w:rPr>
          <w:b/>
          <w:bCs/>
          <w:color w:val="3333FF"/>
          <w:sz w:val="48"/>
          <w:szCs w:val="48"/>
        </w:rPr>
      </w:pPr>
    </w:p>
    <w:p w14:paraId="45F9AB3D" w14:textId="1EA2A98B" w:rsidR="00951447" w:rsidRDefault="00951447" w:rsidP="007C38EC">
      <w:pPr>
        <w:spacing w:line="360" w:lineRule="auto"/>
      </w:pPr>
    </w:p>
    <w:p w14:paraId="07F89F10" w14:textId="1820300F" w:rsidR="00951447" w:rsidRDefault="00F339C8" w:rsidP="007C38EC">
      <w:pPr>
        <w:spacing w:line="360" w:lineRule="auto"/>
        <w:jc w:val="both"/>
      </w:pPr>
      <w:r>
        <w:rPr>
          <w:b/>
          <w:bCs/>
          <w:noProof/>
          <w:color w:val="3333FF"/>
          <w:sz w:val="48"/>
          <w:szCs w:val="48"/>
        </w:rPr>
        <w:drawing>
          <wp:anchor distT="0" distB="0" distL="114300" distR="114300" simplePos="0" relativeHeight="251633664" behindDoc="0" locked="0" layoutInCell="1" allowOverlap="1" wp14:anchorId="28F5842B" wp14:editId="03E65343">
            <wp:simplePos x="0" y="0"/>
            <wp:positionH relativeFrom="margin">
              <wp:align>right</wp:align>
            </wp:positionH>
            <wp:positionV relativeFrom="paragraph">
              <wp:posOffset>766340</wp:posOffset>
            </wp:positionV>
            <wp:extent cx="1675765" cy="569595"/>
            <wp:effectExtent l="0" t="0" r="635" b="1905"/>
            <wp:wrapSquare wrapText="bothSides"/>
            <wp:docPr id="1065775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75765" cy="569595"/>
                    </a:xfrm>
                    <a:prstGeom prst="rect">
                      <a:avLst/>
                    </a:prstGeom>
                    <a:noFill/>
                  </pic:spPr>
                </pic:pic>
              </a:graphicData>
            </a:graphic>
            <wp14:sizeRelH relativeFrom="margin">
              <wp14:pctWidth>0</wp14:pctWidth>
            </wp14:sizeRelH>
            <wp14:sizeRelV relativeFrom="margin">
              <wp14:pctHeight>0</wp14:pctHeight>
            </wp14:sizeRelV>
          </wp:anchor>
        </w:drawing>
      </w:r>
      <w:r w:rsidR="00D46712" w:rsidRPr="00D46712">
        <w:rPr>
          <w:b/>
          <w:bCs/>
          <w:color w:val="3333FF"/>
        </w:rPr>
        <w:t>C-SOR</w:t>
      </w:r>
      <w:r w:rsidR="00D46712" w:rsidRPr="00D46712">
        <w:rPr>
          <w:color w:val="3333FF"/>
        </w:rPr>
        <w:t xml:space="preserve"> </w:t>
      </w:r>
      <w:r w:rsidR="00D46712">
        <w:t xml:space="preserve">is the </w:t>
      </w:r>
      <w:r w:rsidR="00D46712" w:rsidRPr="00CD2DEE">
        <w:rPr>
          <w:b/>
          <w:bCs/>
          <w:color w:val="3333FF"/>
        </w:rPr>
        <w:t>Children’s Surgery Outcome Reporting</w:t>
      </w:r>
      <w:r w:rsidR="00D46712">
        <w:t xml:space="preserve"> programme and </w:t>
      </w:r>
      <w:r w:rsidR="00951447" w:rsidRPr="00951447">
        <w:t xml:space="preserve">is </w:t>
      </w:r>
      <w:r w:rsidR="00EF08F9">
        <w:t xml:space="preserve">a </w:t>
      </w:r>
      <w:r w:rsidR="00EF08F9" w:rsidRPr="00CD2DEE">
        <w:t>seven year, £3 million NIHR funded programme of work which provides a unique opportunity to learn more about how we can improve the health and wellbeing of children treated in the UK for a range of complex surgical conditions.</w:t>
      </w:r>
      <w:r w:rsidR="00EF08F9">
        <w:t xml:space="preserve"> </w:t>
      </w:r>
      <w:r w:rsidR="003B2054" w:rsidRPr="003B2054">
        <w:t xml:space="preserve">It is a collaboration of investigators across ten hospitals and led from the </w:t>
      </w:r>
      <w:r w:rsidR="003B2054" w:rsidRPr="00F339C8">
        <w:rPr>
          <w:b/>
          <w:bCs/>
          <w:color w:val="3333FF"/>
        </w:rPr>
        <w:t>National Perinatal Epidemiology Unit</w:t>
      </w:r>
      <w:r w:rsidR="003B2054" w:rsidRPr="00F339C8">
        <w:rPr>
          <w:color w:val="3333FF"/>
        </w:rPr>
        <w:t xml:space="preserve"> </w:t>
      </w:r>
      <w:r w:rsidR="003B2054" w:rsidRPr="003B2054">
        <w:t>at the University of Oxford</w:t>
      </w:r>
      <w:r w:rsidR="004F1C51">
        <w:t xml:space="preserve"> under the auspices of </w:t>
      </w:r>
      <w:r w:rsidR="00951447" w:rsidRPr="00951447">
        <w:t>Prof</w:t>
      </w:r>
      <w:r w:rsidR="00951447">
        <w:t xml:space="preserve">. </w:t>
      </w:r>
      <w:r w:rsidR="00951447" w:rsidRPr="00951447">
        <w:t>Marian Knight</w:t>
      </w:r>
      <w:r w:rsidR="00951447">
        <w:t xml:space="preserve"> (Oxford)</w:t>
      </w:r>
      <w:r w:rsidR="00951447" w:rsidRPr="00951447">
        <w:t xml:space="preserve"> and </w:t>
      </w:r>
      <w:r w:rsidR="00951447">
        <w:t xml:space="preserve">Prof. </w:t>
      </w:r>
      <w:r w:rsidR="00951447" w:rsidRPr="00951447">
        <w:t>Simon Kenny</w:t>
      </w:r>
      <w:r w:rsidR="00951447">
        <w:t xml:space="preserve"> Liverpool)</w:t>
      </w:r>
      <w:r w:rsidR="00951447" w:rsidRPr="00951447">
        <w:t xml:space="preserve">. </w:t>
      </w:r>
      <w:r w:rsidR="00951447">
        <w:t xml:space="preserve"> </w:t>
      </w:r>
      <w:r w:rsidR="004F1C51">
        <w:t xml:space="preserve">It follows on from the successful and now </w:t>
      </w:r>
      <w:r w:rsidR="00BF4609">
        <w:t xml:space="preserve">defunct </w:t>
      </w:r>
      <w:r w:rsidR="00393453">
        <w:t>BAPS-CASS series.</w:t>
      </w:r>
    </w:p>
    <w:p w14:paraId="4580DC42" w14:textId="06D1EBDB" w:rsidR="00226576" w:rsidRDefault="00226576" w:rsidP="007C38EC">
      <w:pPr>
        <w:spacing w:line="360" w:lineRule="auto"/>
        <w:jc w:val="both"/>
      </w:pPr>
      <w:r>
        <w:rPr>
          <w:noProof/>
        </w:rPr>
        <w:drawing>
          <wp:anchor distT="0" distB="0" distL="114300" distR="114300" simplePos="0" relativeHeight="251640832" behindDoc="0" locked="0" layoutInCell="1" allowOverlap="1" wp14:anchorId="13356F84" wp14:editId="5E7B49F8">
            <wp:simplePos x="0" y="0"/>
            <wp:positionH relativeFrom="margin">
              <wp:posOffset>4328221</wp:posOffset>
            </wp:positionH>
            <wp:positionV relativeFrom="paragraph">
              <wp:posOffset>11288</wp:posOffset>
            </wp:positionV>
            <wp:extent cx="1358900" cy="1358900"/>
            <wp:effectExtent l="0" t="0" r="0" b="0"/>
            <wp:wrapSquare wrapText="bothSides"/>
            <wp:docPr id="1739612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8900" cy="1358900"/>
                    </a:xfrm>
                    <a:prstGeom prst="rect">
                      <a:avLst/>
                    </a:prstGeom>
                    <a:noFill/>
                  </pic:spPr>
                </pic:pic>
              </a:graphicData>
            </a:graphic>
          </wp:anchor>
        </w:drawing>
      </w:r>
    </w:p>
    <w:p w14:paraId="60D47861" w14:textId="606E697E" w:rsidR="00393453" w:rsidRDefault="00224F2C" w:rsidP="007C38EC">
      <w:pPr>
        <w:spacing w:line="360" w:lineRule="auto"/>
        <w:jc w:val="both"/>
      </w:pPr>
      <w:r>
        <w:t xml:space="preserve">The current face of CSOR is   Mr Ben Allin (Academic </w:t>
      </w:r>
      <w:proofErr w:type="gramStart"/>
      <w:r>
        <w:t xml:space="preserve">Clinical </w:t>
      </w:r>
      <w:r w:rsidR="005F2631">
        <w:t xml:space="preserve"> </w:t>
      </w:r>
      <w:r>
        <w:t>Lecturer</w:t>
      </w:r>
      <w:proofErr w:type="gramEnd"/>
      <w:r>
        <w:t>)</w:t>
      </w:r>
      <w:r w:rsidR="005F2631">
        <w:t xml:space="preserve"> </w:t>
      </w:r>
      <w:hyperlink r:id="rId8" w:history="1">
        <w:r w:rsidR="005F2631" w:rsidRPr="00D604FE">
          <w:rPr>
            <w:rStyle w:val="Hyperlink"/>
          </w:rPr>
          <w:t>benjamin.allin@npeu.ox.ac.uk</w:t>
        </w:r>
      </w:hyperlink>
      <w:r w:rsidR="00393453">
        <w:t xml:space="preserve"> ]</w:t>
      </w:r>
    </w:p>
    <w:p w14:paraId="50C05A65" w14:textId="51E390ED" w:rsidR="00393453" w:rsidRDefault="00393453" w:rsidP="007C38EC">
      <w:pPr>
        <w:spacing w:line="360" w:lineRule="auto"/>
        <w:jc w:val="both"/>
      </w:pPr>
    </w:p>
    <w:p w14:paraId="3D449446" w14:textId="6E1C7423" w:rsidR="00951447" w:rsidRPr="00393453" w:rsidRDefault="00951447" w:rsidP="007C38EC">
      <w:pPr>
        <w:spacing w:line="360" w:lineRule="auto"/>
        <w:rPr>
          <w:b/>
          <w:bCs/>
          <w:color w:val="3333FF"/>
          <w:sz w:val="24"/>
          <w:szCs w:val="24"/>
        </w:rPr>
      </w:pPr>
      <w:r w:rsidRPr="00393453">
        <w:rPr>
          <w:b/>
          <w:bCs/>
          <w:color w:val="3333FF"/>
          <w:sz w:val="24"/>
          <w:szCs w:val="24"/>
        </w:rPr>
        <w:t>Aims</w:t>
      </w:r>
    </w:p>
    <w:p w14:paraId="0F6AF172" w14:textId="77C375BB" w:rsidR="00951447" w:rsidRPr="005F2631" w:rsidRDefault="00951447" w:rsidP="005F2631">
      <w:pPr>
        <w:spacing w:line="360" w:lineRule="auto"/>
        <w:jc w:val="both"/>
        <w:rPr>
          <w:b/>
          <w:bCs/>
        </w:rPr>
      </w:pPr>
      <w:r w:rsidRPr="005F2631">
        <w:rPr>
          <w:b/>
          <w:bCs/>
        </w:rPr>
        <w:t>To investigate whether it is possible to reduce unwarranted variation in the health and wellbeing of children undergoing early surgery at different hospitals in England</w:t>
      </w:r>
      <w:r w:rsidR="00226576">
        <w:rPr>
          <w:b/>
          <w:bCs/>
        </w:rPr>
        <w:t xml:space="preserve"> </w:t>
      </w:r>
      <w:proofErr w:type="gramStart"/>
      <w:r w:rsidR="00226576">
        <w:rPr>
          <w:b/>
          <w:bCs/>
        </w:rPr>
        <w:t>And</w:t>
      </w:r>
      <w:proofErr w:type="gramEnd"/>
      <w:r w:rsidR="00226576">
        <w:rPr>
          <w:b/>
          <w:bCs/>
        </w:rPr>
        <w:t xml:space="preserve"> Scotland</w:t>
      </w:r>
      <w:r w:rsidR="00F339C8" w:rsidRPr="005F2631">
        <w:rPr>
          <w:b/>
          <w:bCs/>
        </w:rPr>
        <w:t>.</w:t>
      </w:r>
    </w:p>
    <w:p w14:paraId="2B17786A" w14:textId="77777777" w:rsidR="00F339C8" w:rsidRDefault="00F339C8" w:rsidP="007C38EC">
      <w:pPr>
        <w:spacing w:line="360" w:lineRule="auto"/>
      </w:pPr>
    </w:p>
    <w:p w14:paraId="65D9FA9C" w14:textId="62D81626" w:rsidR="00224F2C" w:rsidRPr="00224F2C" w:rsidRDefault="00C468BD" w:rsidP="007C38EC">
      <w:pPr>
        <w:spacing w:line="360" w:lineRule="auto"/>
        <w:jc w:val="both"/>
      </w:pPr>
      <w:r w:rsidRPr="00135E6A">
        <w:t>There are a variety of on-going workstreams within this project.</w:t>
      </w:r>
      <w:r w:rsidR="00F339C8" w:rsidRPr="00135E6A">
        <w:t xml:space="preserve"> </w:t>
      </w:r>
      <w:r w:rsidR="00224F2C" w:rsidRPr="00224F2C">
        <w:t xml:space="preserve">The </w:t>
      </w:r>
      <w:r w:rsidR="00224F2C" w:rsidRPr="00224F2C">
        <w:rPr>
          <w:b/>
          <w:bCs/>
          <w:color w:val="3333FF"/>
        </w:rPr>
        <w:t>initial stage</w:t>
      </w:r>
      <w:r w:rsidR="00224F2C" w:rsidRPr="00224F2C">
        <w:rPr>
          <w:color w:val="3333FF"/>
        </w:rPr>
        <w:t xml:space="preserve"> </w:t>
      </w:r>
      <w:r w:rsidR="00224F2C" w:rsidRPr="00224F2C">
        <w:t xml:space="preserve">of the programme developed a research database containing the information necessary to understand how successfully children are being treated for six complex surgical conditions. This database combines information collected directly from hospitals’ Electronic Patient Record systems with information collected from NHS England and information collected directly from parents. All </w:t>
      </w:r>
      <w:r w:rsidR="00224F2C" w:rsidRPr="00224F2C">
        <w:lastRenderedPageBreak/>
        <w:t xml:space="preserve">information is collected during </w:t>
      </w:r>
      <w:r w:rsidR="00224F2C" w:rsidRPr="00224F2C">
        <w:rPr>
          <w:b/>
          <w:bCs/>
          <w:i/>
          <w:iCs/>
        </w:rPr>
        <w:t xml:space="preserve">routine care </w:t>
      </w:r>
      <w:r w:rsidR="00224F2C" w:rsidRPr="00224F2C">
        <w:t xml:space="preserve">without the need for staff to complete additional data collection forms. The database is now live in seven hospitals and has already collected information on over 200 infants. In the long-term, this database will provide a valuable resource that researchers can use to conduct studies that improve the health and wellbeing of children with complex surgical conditions. </w:t>
      </w:r>
    </w:p>
    <w:p w14:paraId="7670137A" w14:textId="77777777" w:rsidR="00224F2C" w:rsidRPr="00224F2C" w:rsidRDefault="00224F2C" w:rsidP="007C38EC">
      <w:pPr>
        <w:spacing w:after="0" w:line="360" w:lineRule="auto"/>
        <w:jc w:val="both"/>
      </w:pPr>
    </w:p>
    <w:p w14:paraId="44A8233C" w14:textId="447316AD" w:rsidR="00224F2C" w:rsidRPr="00224F2C" w:rsidRDefault="00224F2C" w:rsidP="007C38EC">
      <w:pPr>
        <w:spacing w:after="0" w:line="360" w:lineRule="auto"/>
        <w:jc w:val="both"/>
      </w:pPr>
      <w:r w:rsidRPr="00224F2C">
        <w:rPr>
          <w:b/>
          <w:bCs/>
          <w:color w:val="3333FF"/>
        </w:rPr>
        <w:t>The second stage of the programme</w:t>
      </w:r>
      <w:r w:rsidRPr="00224F2C">
        <w:rPr>
          <w:color w:val="3333FF"/>
        </w:rPr>
        <w:t xml:space="preserve"> </w:t>
      </w:r>
      <w:r w:rsidRPr="00224F2C">
        <w:t>involves working with hospitals to identify ways in which they can improve the health and wellbeing of children they treat. Data from the CSOR research database will inform a process of appreciative inquiry, in which hospital teams work with researchers, external clinicians and other stakeholders as necessary to identify strengths on which the hospital can build as well as opportunities for development. This will be a positive learning process, not an inspection, a critical appraisal or an extended morbidity and mortality review. These appreciative inquiry processes will begin in mid</w:t>
      </w:r>
      <w:r w:rsidR="00F339C8" w:rsidRPr="00135E6A">
        <w:t>-</w:t>
      </w:r>
      <w:r w:rsidRPr="00224F2C">
        <w:t xml:space="preserve">2025, and once complete, appropriate data will be made publicly available through a web-based dashboard. </w:t>
      </w:r>
    </w:p>
    <w:p w14:paraId="015C8EA4" w14:textId="77777777" w:rsidR="00224F2C" w:rsidRPr="00224F2C" w:rsidRDefault="00224F2C" w:rsidP="007C38EC">
      <w:pPr>
        <w:spacing w:after="0" w:line="360" w:lineRule="auto"/>
        <w:jc w:val="both"/>
      </w:pPr>
    </w:p>
    <w:p w14:paraId="56D8D4E3" w14:textId="77777777" w:rsidR="00224F2C" w:rsidRPr="00224F2C" w:rsidRDefault="00224F2C" w:rsidP="002E1900">
      <w:pPr>
        <w:spacing w:after="0" w:line="360" w:lineRule="auto"/>
        <w:jc w:val="both"/>
      </w:pPr>
      <w:r w:rsidRPr="00224F2C">
        <w:t>In the last six months of the programme, a process evaluation will be undertaken to understand how well the system works. Based on this evaluation, decisions will be taken on expanding the database to cover additional conditions or opening participation to additional hospitals. This evaluation is expected to be completed in October 2026.</w:t>
      </w:r>
    </w:p>
    <w:p w14:paraId="576BE1DB" w14:textId="77777777" w:rsidR="00224F2C" w:rsidRPr="00224F2C" w:rsidRDefault="00224F2C" w:rsidP="002E1900">
      <w:pPr>
        <w:spacing w:after="0" w:line="360" w:lineRule="auto"/>
        <w:jc w:val="both"/>
      </w:pPr>
    </w:p>
    <w:p w14:paraId="25739C9A" w14:textId="0A272487" w:rsidR="005F2631" w:rsidRPr="00135E6A" w:rsidRDefault="005F2631" w:rsidP="002E1900">
      <w:pPr>
        <w:spacing w:after="0" w:line="360" w:lineRule="auto"/>
        <w:jc w:val="both"/>
        <w:rPr>
          <w:b/>
          <w:bCs/>
          <w:color w:val="3333FF"/>
          <w:sz w:val="24"/>
          <w:szCs w:val="24"/>
        </w:rPr>
      </w:pPr>
      <w:r w:rsidRPr="00135E6A">
        <w:rPr>
          <w:b/>
          <w:bCs/>
          <w:color w:val="3333FF"/>
          <w:sz w:val="24"/>
          <w:szCs w:val="24"/>
        </w:rPr>
        <w:t>Publications</w:t>
      </w:r>
    </w:p>
    <w:p w14:paraId="3DB0A488" w14:textId="71BC8E08" w:rsidR="00D80E24" w:rsidRPr="00135E6A" w:rsidRDefault="00FE030A" w:rsidP="002E1900">
      <w:pPr>
        <w:spacing w:line="360" w:lineRule="auto"/>
        <w:jc w:val="both"/>
      </w:pPr>
      <w:r w:rsidRPr="00135E6A">
        <w:t xml:space="preserve">The early work has been presented in 2023 in both BAPS </w:t>
      </w:r>
      <w:r w:rsidR="009C22E0" w:rsidRPr="00135E6A">
        <w:t>[</w:t>
      </w:r>
      <w:r w:rsidR="00D80E24" w:rsidRPr="00135E6A">
        <w:t>Investigating the clinical plausibility of the Children’s Surgery Outcome Reporting Programme (CSOR) Treatment Success Score (TSS) in an existing cohort of 1383 infants with surgical conditions</w:t>
      </w:r>
      <w:r w:rsidR="009C22E0" w:rsidRPr="00135E6A">
        <w:t>]</w:t>
      </w:r>
    </w:p>
    <w:p w14:paraId="06C4DD39" w14:textId="1C7FC423" w:rsidR="005F2631" w:rsidRDefault="00FE030A" w:rsidP="002E1900">
      <w:pPr>
        <w:spacing w:after="0" w:line="360" w:lineRule="auto"/>
        <w:jc w:val="both"/>
        <w:rPr>
          <w:noProof/>
        </w:rPr>
      </w:pPr>
      <w:r w:rsidRPr="00135E6A">
        <w:t>and EUPSA</w:t>
      </w:r>
      <w:r w:rsidR="009C22E0" w:rsidRPr="00135E6A">
        <w:t xml:space="preserve"> [What constitutes successful treatment for children with a surgical condition? a discrete choice experiment to understand stakeholder’s preferences</w:t>
      </w:r>
      <w:r w:rsidRPr="00135E6A">
        <w:t xml:space="preserve"> and then published in the Archives of Disease in Childhood</w:t>
      </w:r>
      <w:r w:rsidR="006269AB" w:rsidRPr="00135E6A">
        <w:t xml:space="preserve">. This </w:t>
      </w:r>
      <w:r w:rsidR="00224F2C" w:rsidRPr="00224F2C">
        <w:t>describe</w:t>
      </w:r>
      <w:r w:rsidR="00F339C8" w:rsidRPr="00135E6A">
        <w:t>d</w:t>
      </w:r>
      <w:r w:rsidR="00224F2C" w:rsidRPr="00224F2C">
        <w:t xml:space="preserve"> how treatment</w:t>
      </w:r>
      <w:r w:rsidR="00224F2C" w:rsidRPr="00224F2C">
        <w:rPr>
          <w:sz w:val="24"/>
          <w:szCs w:val="24"/>
        </w:rPr>
        <w:t xml:space="preserve"> success will be </w:t>
      </w:r>
      <w:proofErr w:type="gramStart"/>
      <w:r w:rsidR="00224F2C" w:rsidRPr="00224F2C">
        <w:rPr>
          <w:sz w:val="24"/>
          <w:szCs w:val="24"/>
        </w:rPr>
        <w:t>defined</w:t>
      </w:r>
      <w:r w:rsidR="00A97FEA">
        <w:rPr>
          <w:sz w:val="24"/>
          <w:szCs w:val="24"/>
        </w:rPr>
        <w:t xml:space="preserve"> </w:t>
      </w:r>
      <w:r w:rsidR="00067CD0">
        <w:rPr>
          <w:sz w:val="24"/>
          <w:szCs w:val="24"/>
        </w:rPr>
        <w:t xml:space="preserve"> (</w:t>
      </w:r>
      <w:proofErr w:type="gramEnd"/>
      <w:r w:rsidR="009D0A8C">
        <w:rPr>
          <w:sz w:val="24"/>
          <w:szCs w:val="24"/>
        </w:rPr>
        <w:t xml:space="preserve">1) </w:t>
      </w:r>
      <w:r w:rsidR="00224F2C" w:rsidRPr="00224F2C">
        <w:rPr>
          <w:sz w:val="24"/>
          <w:szCs w:val="24"/>
        </w:rPr>
        <w:t>and why the team believe it is important to include patients and parents in deciding what successful treatment looks like (</w:t>
      </w:r>
      <w:r w:rsidR="00210380">
        <w:rPr>
          <w:sz w:val="24"/>
          <w:szCs w:val="24"/>
        </w:rPr>
        <w:t>2).</w:t>
      </w:r>
      <w:r w:rsidR="00C6120B" w:rsidRPr="00C6120B">
        <w:rPr>
          <w:noProof/>
        </w:rPr>
        <w:t xml:space="preserve"> </w:t>
      </w:r>
    </w:p>
    <w:p w14:paraId="26223AF4" w14:textId="77777777" w:rsidR="00135E6A" w:rsidRDefault="00135E6A" w:rsidP="002E1900">
      <w:pPr>
        <w:spacing w:after="0" w:line="360" w:lineRule="auto"/>
        <w:jc w:val="both"/>
        <w:rPr>
          <w:sz w:val="24"/>
          <w:szCs w:val="24"/>
        </w:rPr>
      </w:pPr>
    </w:p>
    <w:p w14:paraId="3DB2FDF2" w14:textId="6C943E2A" w:rsidR="001422DE" w:rsidRDefault="002E1900" w:rsidP="002E1900">
      <w:pPr>
        <w:spacing w:after="0" w:line="360" w:lineRule="auto"/>
        <w:jc w:val="both"/>
        <w:rPr>
          <w:sz w:val="24"/>
          <w:szCs w:val="24"/>
        </w:rPr>
      </w:pPr>
      <w:r w:rsidRPr="007C38EC">
        <w:lastRenderedPageBreak/>
        <w:drawing>
          <wp:anchor distT="0" distB="0" distL="114300" distR="114300" simplePos="0" relativeHeight="251657216" behindDoc="0" locked="0" layoutInCell="1" allowOverlap="1" wp14:anchorId="58F398EB" wp14:editId="0DE5792D">
            <wp:simplePos x="0" y="0"/>
            <wp:positionH relativeFrom="margin">
              <wp:posOffset>1057197</wp:posOffset>
            </wp:positionH>
            <wp:positionV relativeFrom="paragraph">
              <wp:posOffset>31515</wp:posOffset>
            </wp:positionV>
            <wp:extent cx="3923665" cy="1092835"/>
            <wp:effectExtent l="0" t="0" r="635" b="0"/>
            <wp:wrapSquare wrapText="bothSides"/>
            <wp:docPr id="24632602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26022" name="Picture 1" descr="A screenshot of a computer screen&#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3665" cy="1092835"/>
                    </a:xfrm>
                    <a:prstGeom prst="rect">
                      <a:avLst/>
                    </a:prstGeom>
                  </pic:spPr>
                </pic:pic>
              </a:graphicData>
            </a:graphic>
            <wp14:sizeRelH relativeFrom="margin">
              <wp14:pctWidth>0</wp14:pctWidth>
            </wp14:sizeRelH>
            <wp14:sizeRelV relativeFrom="margin">
              <wp14:pctHeight>0</wp14:pctHeight>
            </wp14:sizeRelV>
          </wp:anchor>
        </w:drawing>
      </w:r>
    </w:p>
    <w:p w14:paraId="0E1DA41D" w14:textId="54123910" w:rsidR="00C6120B" w:rsidRDefault="00C6120B" w:rsidP="002E1900">
      <w:pPr>
        <w:spacing w:after="0" w:line="360" w:lineRule="auto"/>
        <w:jc w:val="both"/>
        <w:rPr>
          <w:sz w:val="24"/>
          <w:szCs w:val="24"/>
        </w:rPr>
      </w:pPr>
    </w:p>
    <w:p w14:paraId="4C745859" w14:textId="5F1AC395" w:rsidR="00C6120B" w:rsidRDefault="00C6120B" w:rsidP="002E1900">
      <w:pPr>
        <w:spacing w:after="0" w:line="360" w:lineRule="auto"/>
        <w:jc w:val="both"/>
        <w:rPr>
          <w:sz w:val="24"/>
          <w:szCs w:val="24"/>
        </w:rPr>
      </w:pPr>
    </w:p>
    <w:p w14:paraId="692AC71F" w14:textId="79B25677" w:rsidR="00C6120B" w:rsidRDefault="00C6120B" w:rsidP="002E1900">
      <w:pPr>
        <w:spacing w:after="0" w:line="360" w:lineRule="auto"/>
        <w:jc w:val="both"/>
        <w:rPr>
          <w:sz w:val="24"/>
          <w:szCs w:val="24"/>
        </w:rPr>
      </w:pPr>
    </w:p>
    <w:p w14:paraId="2E7E62CD" w14:textId="77777777" w:rsidR="00C6120B" w:rsidRDefault="00C6120B" w:rsidP="002E1900">
      <w:pPr>
        <w:spacing w:after="0" w:line="360" w:lineRule="auto"/>
        <w:jc w:val="both"/>
        <w:rPr>
          <w:sz w:val="24"/>
          <w:szCs w:val="24"/>
        </w:rPr>
      </w:pPr>
    </w:p>
    <w:p w14:paraId="00885028" w14:textId="7B7E5C7F" w:rsidR="00C6120B" w:rsidRDefault="002E1900" w:rsidP="002E1900">
      <w:pPr>
        <w:spacing w:after="0" w:line="360" w:lineRule="auto"/>
        <w:jc w:val="both"/>
        <w:rPr>
          <w:sz w:val="24"/>
          <w:szCs w:val="24"/>
        </w:rPr>
      </w:pPr>
      <w:r w:rsidRPr="001422DE">
        <w:rPr>
          <w:sz w:val="24"/>
          <w:szCs w:val="24"/>
        </w:rPr>
        <w:drawing>
          <wp:anchor distT="0" distB="0" distL="114300" distR="114300" simplePos="0" relativeHeight="251679744" behindDoc="0" locked="0" layoutInCell="1" allowOverlap="1" wp14:anchorId="5FAFD647" wp14:editId="39AF7C95">
            <wp:simplePos x="0" y="0"/>
            <wp:positionH relativeFrom="margin">
              <wp:align>center</wp:align>
            </wp:positionH>
            <wp:positionV relativeFrom="paragraph">
              <wp:posOffset>13848</wp:posOffset>
            </wp:positionV>
            <wp:extent cx="3591560" cy="1347470"/>
            <wp:effectExtent l="0" t="0" r="8890" b="5080"/>
            <wp:wrapSquare wrapText="bothSides"/>
            <wp:docPr id="7633370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33702" name="Picture 1" descr="A screenshot of a compute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91560" cy="1347470"/>
                    </a:xfrm>
                    <a:prstGeom prst="rect">
                      <a:avLst/>
                    </a:prstGeom>
                  </pic:spPr>
                </pic:pic>
              </a:graphicData>
            </a:graphic>
            <wp14:sizeRelH relativeFrom="margin">
              <wp14:pctWidth>0</wp14:pctWidth>
            </wp14:sizeRelH>
            <wp14:sizeRelV relativeFrom="margin">
              <wp14:pctHeight>0</wp14:pctHeight>
            </wp14:sizeRelV>
          </wp:anchor>
        </w:drawing>
      </w:r>
    </w:p>
    <w:p w14:paraId="77A4FE04" w14:textId="1969408A" w:rsidR="00C6120B" w:rsidRDefault="00C6120B" w:rsidP="002E1900">
      <w:pPr>
        <w:spacing w:after="0" w:line="360" w:lineRule="auto"/>
        <w:jc w:val="both"/>
        <w:rPr>
          <w:sz w:val="24"/>
          <w:szCs w:val="24"/>
        </w:rPr>
      </w:pPr>
    </w:p>
    <w:p w14:paraId="0D632C1D" w14:textId="77777777" w:rsidR="002E1900" w:rsidRDefault="002E1900" w:rsidP="002E1900">
      <w:pPr>
        <w:spacing w:after="0" w:line="360" w:lineRule="auto"/>
        <w:jc w:val="both"/>
        <w:rPr>
          <w:sz w:val="24"/>
          <w:szCs w:val="24"/>
        </w:rPr>
      </w:pPr>
    </w:p>
    <w:p w14:paraId="071264BF" w14:textId="77777777" w:rsidR="002E1900" w:rsidRDefault="002E1900" w:rsidP="002E1900">
      <w:pPr>
        <w:spacing w:after="0" w:line="360" w:lineRule="auto"/>
        <w:jc w:val="both"/>
        <w:rPr>
          <w:sz w:val="24"/>
          <w:szCs w:val="24"/>
        </w:rPr>
      </w:pPr>
    </w:p>
    <w:p w14:paraId="5A84283B" w14:textId="77777777" w:rsidR="002E1900" w:rsidRDefault="002E1900" w:rsidP="002E1900">
      <w:pPr>
        <w:spacing w:after="0" w:line="360" w:lineRule="auto"/>
        <w:jc w:val="both"/>
        <w:rPr>
          <w:sz w:val="24"/>
          <w:szCs w:val="24"/>
        </w:rPr>
      </w:pPr>
    </w:p>
    <w:p w14:paraId="2533C7FC" w14:textId="77777777" w:rsidR="002E1900" w:rsidRDefault="002E1900" w:rsidP="002E1900">
      <w:pPr>
        <w:spacing w:after="0" w:line="360" w:lineRule="auto"/>
        <w:jc w:val="both"/>
        <w:rPr>
          <w:sz w:val="24"/>
          <w:szCs w:val="24"/>
        </w:rPr>
      </w:pPr>
    </w:p>
    <w:p w14:paraId="60C4683F" w14:textId="1B083707" w:rsidR="00224F2C" w:rsidRPr="00224F2C" w:rsidRDefault="00224F2C" w:rsidP="002E1900">
      <w:pPr>
        <w:spacing w:after="0" w:line="360" w:lineRule="auto"/>
        <w:jc w:val="both"/>
        <w:rPr>
          <w:sz w:val="24"/>
          <w:szCs w:val="24"/>
        </w:rPr>
      </w:pPr>
      <w:r w:rsidRPr="00224F2C">
        <w:rPr>
          <w:sz w:val="24"/>
          <w:szCs w:val="24"/>
        </w:rPr>
        <w:t xml:space="preserve">More information about CSOR can be found at csor.npeu.ox.ac.uk or by contacting </w:t>
      </w:r>
      <w:hyperlink r:id="rId11" w:history="1">
        <w:r w:rsidRPr="00224F2C">
          <w:rPr>
            <w:color w:val="467886" w:themeColor="hyperlink"/>
            <w:sz w:val="24"/>
            <w:szCs w:val="24"/>
            <w:u w:val="single"/>
          </w:rPr>
          <w:t>csor@npeu.ox.ac.uk</w:t>
        </w:r>
      </w:hyperlink>
      <w:r w:rsidRPr="00224F2C">
        <w:rPr>
          <w:sz w:val="24"/>
          <w:szCs w:val="24"/>
        </w:rPr>
        <w:t xml:space="preserve">. </w:t>
      </w:r>
    </w:p>
    <w:p w14:paraId="140371EB" w14:textId="77777777" w:rsidR="001D6C1B" w:rsidRDefault="001D6C1B" w:rsidP="001D6C1B">
      <w:pPr>
        <w:spacing w:after="0" w:line="360" w:lineRule="auto"/>
        <w:jc w:val="both"/>
        <w:rPr>
          <w:b/>
          <w:bCs/>
          <w:color w:val="3333FF"/>
          <w:sz w:val="28"/>
          <w:szCs w:val="28"/>
        </w:rPr>
      </w:pPr>
    </w:p>
    <w:p w14:paraId="63360A6E" w14:textId="77777777" w:rsidR="001D6C1B" w:rsidRPr="000F2DCD" w:rsidRDefault="001D6C1B" w:rsidP="001D6C1B">
      <w:pPr>
        <w:spacing w:after="0" w:line="360" w:lineRule="auto"/>
        <w:jc w:val="both"/>
        <w:rPr>
          <w:b/>
          <w:bCs/>
          <w:color w:val="000000" w:themeColor="text1"/>
          <w:sz w:val="24"/>
          <w:szCs w:val="24"/>
        </w:rPr>
      </w:pPr>
      <w:r w:rsidRPr="00224F2C">
        <w:rPr>
          <w:b/>
          <w:bCs/>
          <w:color w:val="000000" w:themeColor="text1"/>
          <w:sz w:val="24"/>
          <w:szCs w:val="24"/>
        </w:rPr>
        <w:t>Benjamin Allin, Academic Clinical Lecturer in Paediatric Surgery</w:t>
      </w:r>
    </w:p>
    <w:p w14:paraId="4924FE89" w14:textId="47F27C7A" w:rsidR="00135E6A" w:rsidRPr="00224F2C" w:rsidRDefault="00135E6A" w:rsidP="001D6C1B">
      <w:pPr>
        <w:spacing w:after="0" w:line="360" w:lineRule="auto"/>
        <w:jc w:val="both"/>
        <w:rPr>
          <w:b/>
          <w:bCs/>
          <w:color w:val="000000" w:themeColor="text1"/>
          <w:sz w:val="24"/>
          <w:szCs w:val="24"/>
        </w:rPr>
      </w:pPr>
      <w:r w:rsidRPr="000F2DCD">
        <w:rPr>
          <w:b/>
          <w:bCs/>
          <w:color w:val="000000" w:themeColor="text1"/>
          <w:sz w:val="24"/>
          <w:szCs w:val="24"/>
        </w:rPr>
        <w:t>Oxford</w:t>
      </w:r>
      <w:r w:rsidR="000F2DCD" w:rsidRPr="000F2DCD">
        <w:rPr>
          <w:b/>
          <w:bCs/>
          <w:color w:val="000000" w:themeColor="text1"/>
          <w:sz w:val="24"/>
          <w:szCs w:val="24"/>
        </w:rPr>
        <w:t xml:space="preserve"> </w:t>
      </w:r>
    </w:p>
    <w:p w14:paraId="69D7BF80" w14:textId="00D80D2E" w:rsidR="009D0A8C" w:rsidRPr="000B2EC2" w:rsidRDefault="009D0A8C" w:rsidP="002E1900">
      <w:pPr>
        <w:spacing w:after="0" w:line="360" w:lineRule="auto"/>
        <w:jc w:val="both"/>
        <w:rPr>
          <w:sz w:val="28"/>
          <w:szCs w:val="28"/>
        </w:rPr>
      </w:pPr>
    </w:p>
    <w:p w14:paraId="624A4977" w14:textId="77777777" w:rsidR="009D0A8C" w:rsidRPr="000B2EC2" w:rsidRDefault="009D0A8C" w:rsidP="002E1900">
      <w:pPr>
        <w:spacing w:after="0" w:line="360" w:lineRule="auto"/>
        <w:jc w:val="both"/>
        <w:rPr>
          <w:b/>
          <w:bCs/>
          <w:color w:val="3333FF"/>
          <w:sz w:val="28"/>
          <w:szCs w:val="28"/>
        </w:rPr>
      </w:pPr>
      <w:r w:rsidRPr="000B2EC2">
        <w:rPr>
          <w:b/>
          <w:bCs/>
          <w:color w:val="3333FF"/>
          <w:sz w:val="28"/>
          <w:szCs w:val="28"/>
        </w:rPr>
        <w:t>References</w:t>
      </w:r>
    </w:p>
    <w:p w14:paraId="69E022FC" w14:textId="47CDAAF5" w:rsidR="00224F2C" w:rsidRPr="00224F2C" w:rsidRDefault="009D0A8C" w:rsidP="0048278E">
      <w:pPr>
        <w:spacing w:after="0" w:line="240" w:lineRule="auto"/>
        <w:jc w:val="both"/>
        <w:rPr>
          <w:sz w:val="24"/>
          <w:szCs w:val="24"/>
        </w:rPr>
      </w:pPr>
      <w:r>
        <w:rPr>
          <w:sz w:val="24"/>
          <w:szCs w:val="24"/>
        </w:rPr>
        <w:t>1</w:t>
      </w:r>
      <w:r>
        <w:rPr>
          <w:sz w:val="24"/>
          <w:szCs w:val="24"/>
        </w:rPr>
        <w:tab/>
      </w:r>
      <w:r w:rsidRPr="00A97FEA">
        <w:rPr>
          <w:sz w:val="24"/>
          <w:szCs w:val="24"/>
        </w:rPr>
        <w:t>Rivero- Arias O, Buckell J, Knight M, et al. Arch Dis Child 2024;109:377–386.</w:t>
      </w:r>
    </w:p>
    <w:p w14:paraId="687C804A" w14:textId="77777777" w:rsidR="000B2EC2" w:rsidRDefault="000B2EC2" w:rsidP="0048278E">
      <w:pPr>
        <w:spacing w:line="240" w:lineRule="auto"/>
      </w:pPr>
      <w:hyperlink r:id="rId12" w:history="1">
        <w:r w:rsidRPr="00D604FE">
          <w:rPr>
            <w:rStyle w:val="Hyperlink"/>
          </w:rPr>
          <w:t>https://adc.bmj.com/content/archdischild/109/5/377.f</w:t>
        </w:r>
        <w:r w:rsidRPr="00D604FE">
          <w:rPr>
            <w:rStyle w:val="Hyperlink"/>
          </w:rPr>
          <w:t>u</w:t>
        </w:r>
        <w:r w:rsidRPr="00D604FE">
          <w:rPr>
            <w:rStyle w:val="Hyperlink"/>
          </w:rPr>
          <w:t>ll.pdf?with-ds=yes</w:t>
        </w:r>
      </w:hyperlink>
    </w:p>
    <w:p w14:paraId="0947EAA8" w14:textId="12010F99" w:rsidR="0051151F" w:rsidRDefault="00210380" w:rsidP="0048278E">
      <w:pPr>
        <w:spacing w:after="0" w:line="240" w:lineRule="auto"/>
        <w:jc w:val="both"/>
        <w:rPr>
          <w:sz w:val="24"/>
          <w:szCs w:val="24"/>
        </w:rPr>
      </w:pPr>
      <w:r>
        <w:rPr>
          <w:sz w:val="24"/>
          <w:szCs w:val="24"/>
        </w:rPr>
        <w:t>2.</w:t>
      </w:r>
      <w:r w:rsidR="0051151F">
        <w:rPr>
          <w:sz w:val="24"/>
          <w:szCs w:val="24"/>
        </w:rPr>
        <w:tab/>
      </w:r>
      <w:r>
        <w:rPr>
          <w:sz w:val="24"/>
          <w:szCs w:val="24"/>
        </w:rPr>
        <w:t xml:space="preserve"> </w:t>
      </w:r>
      <w:r w:rsidR="0051151F">
        <w:rPr>
          <w:sz w:val="24"/>
          <w:szCs w:val="24"/>
        </w:rPr>
        <w:t xml:space="preserve">Allin B, </w:t>
      </w:r>
      <w:r w:rsidR="0051151F" w:rsidRPr="0051151F">
        <w:rPr>
          <w:sz w:val="24"/>
          <w:szCs w:val="24"/>
        </w:rPr>
        <w:t>Bradnock</w:t>
      </w:r>
      <w:r w:rsidR="0051151F">
        <w:rPr>
          <w:sz w:val="24"/>
          <w:szCs w:val="24"/>
        </w:rPr>
        <w:t xml:space="preserve"> TJ</w:t>
      </w:r>
      <w:r w:rsidR="0051151F" w:rsidRPr="0051151F">
        <w:rPr>
          <w:sz w:val="24"/>
          <w:szCs w:val="24"/>
        </w:rPr>
        <w:t>, Brennan</w:t>
      </w:r>
      <w:r w:rsidR="0051151F" w:rsidRPr="0051151F">
        <w:rPr>
          <w:sz w:val="24"/>
          <w:szCs w:val="24"/>
        </w:rPr>
        <w:t xml:space="preserve"> </w:t>
      </w:r>
      <w:r w:rsidR="0051151F">
        <w:rPr>
          <w:sz w:val="24"/>
          <w:szCs w:val="24"/>
        </w:rPr>
        <w:t xml:space="preserve">K et al. </w:t>
      </w:r>
      <w:r w:rsidR="00300A39" w:rsidRPr="00300A39">
        <w:rPr>
          <w:sz w:val="24"/>
          <w:szCs w:val="24"/>
        </w:rPr>
        <w:t>The patient’s outcome, not the surgeon’s opinion, defines surgical success</w:t>
      </w:r>
      <w:r w:rsidR="00300A39">
        <w:rPr>
          <w:sz w:val="24"/>
          <w:szCs w:val="24"/>
        </w:rPr>
        <w:t xml:space="preserve">. </w:t>
      </w:r>
      <w:r w:rsidR="00300A39" w:rsidRPr="00300A39">
        <w:rPr>
          <w:sz w:val="24"/>
          <w:szCs w:val="24"/>
        </w:rPr>
        <w:t xml:space="preserve">Arch Dis Child </w:t>
      </w:r>
      <w:proofErr w:type="gramStart"/>
      <w:r w:rsidR="00300A39" w:rsidRPr="00300A39">
        <w:rPr>
          <w:sz w:val="24"/>
          <w:szCs w:val="24"/>
        </w:rPr>
        <w:t>2025;110:324</w:t>
      </w:r>
      <w:proofErr w:type="gramEnd"/>
      <w:r w:rsidR="00300A39" w:rsidRPr="00300A39">
        <w:rPr>
          <w:sz w:val="24"/>
          <w:szCs w:val="24"/>
        </w:rPr>
        <w:t>-326.</w:t>
      </w:r>
    </w:p>
    <w:p w14:paraId="0E21939E" w14:textId="0F6B90E2" w:rsidR="00D732D9" w:rsidRDefault="00E14314" w:rsidP="0048278E">
      <w:pPr>
        <w:spacing w:line="240" w:lineRule="auto"/>
        <w:rPr>
          <w:sz w:val="24"/>
          <w:szCs w:val="24"/>
        </w:rPr>
      </w:pPr>
      <w:hyperlink r:id="rId13" w:history="1">
        <w:r w:rsidRPr="00224F2C">
          <w:rPr>
            <w:rStyle w:val="Hyperlink"/>
            <w:sz w:val="24"/>
            <w:szCs w:val="24"/>
          </w:rPr>
          <w:t>https://adc.bmj.com/content/early/2024/12/04/archdischild-2024-3277</w:t>
        </w:r>
        <w:r w:rsidRPr="00224F2C">
          <w:rPr>
            <w:rStyle w:val="Hyperlink"/>
            <w:sz w:val="24"/>
            <w:szCs w:val="24"/>
          </w:rPr>
          <w:t>6</w:t>
        </w:r>
        <w:r w:rsidRPr="00224F2C">
          <w:rPr>
            <w:rStyle w:val="Hyperlink"/>
            <w:sz w:val="24"/>
            <w:szCs w:val="24"/>
          </w:rPr>
          <w:t>8</w:t>
        </w:r>
      </w:hyperlink>
    </w:p>
    <w:p w14:paraId="10EE4A10" w14:textId="429F8727" w:rsidR="00393453" w:rsidRPr="00135E6A" w:rsidRDefault="00393453" w:rsidP="0048278E">
      <w:pPr>
        <w:spacing w:line="240" w:lineRule="auto"/>
        <w:rPr>
          <w:b/>
          <w:bCs/>
          <w:color w:val="3333FF"/>
          <w:sz w:val="28"/>
          <w:szCs w:val="28"/>
        </w:rPr>
      </w:pPr>
      <w:r w:rsidRPr="00135E6A">
        <w:rPr>
          <w:b/>
          <w:bCs/>
          <w:color w:val="3333FF"/>
          <w:sz w:val="28"/>
          <w:szCs w:val="28"/>
        </w:rPr>
        <w:t>Contacts</w:t>
      </w:r>
    </w:p>
    <w:p w14:paraId="71A6541E" w14:textId="5F6B1C20" w:rsidR="00951447" w:rsidRDefault="00640D9D" w:rsidP="0048278E">
      <w:pPr>
        <w:spacing w:line="240" w:lineRule="auto"/>
      </w:pPr>
      <w:r>
        <w:t xml:space="preserve"> Email - </w:t>
      </w:r>
      <w:hyperlink r:id="rId14" w:history="1">
        <w:r w:rsidRPr="00F81E2C">
          <w:rPr>
            <w:rStyle w:val="Hyperlink"/>
          </w:rPr>
          <w:t>csor@npeu.ox.ac.uk</w:t>
        </w:r>
      </w:hyperlink>
    </w:p>
    <w:p w14:paraId="1F3AB306" w14:textId="27F3A73E" w:rsidR="00951447" w:rsidRPr="00951447" w:rsidRDefault="00640D9D" w:rsidP="0048278E">
      <w:pPr>
        <w:spacing w:line="240" w:lineRule="auto"/>
      </w:pPr>
      <w:r>
        <w:t>Tele</w:t>
      </w:r>
      <w:r w:rsidR="00951447" w:rsidRPr="00951447">
        <w:t xml:space="preserve">phone </w:t>
      </w:r>
      <w:r>
        <w:t xml:space="preserve">- </w:t>
      </w:r>
      <w:r w:rsidR="00951447" w:rsidRPr="00951447">
        <w:t>01865 617771.</w:t>
      </w:r>
    </w:p>
    <w:p w14:paraId="569BFCBC" w14:textId="173EE726" w:rsidR="00951447" w:rsidRDefault="00640D9D" w:rsidP="0048278E">
      <w:pPr>
        <w:spacing w:line="240" w:lineRule="auto"/>
        <w:rPr>
          <w:sz w:val="24"/>
          <w:szCs w:val="24"/>
        </w:rPr>
      </w:pPr>
      <w:r>
        <w:rPr>
          <w:sz w:val="24"/>
          <w:szCs w:val="24"/>
        </w:rPr>
        <w:t xml:space="preserve">Website - </w:t>
      </w:r>
      <w:hyperlink r:id="rId15" w:history="1">
        <w:r w:rsidRPr="00F81E2C">
          <w:rPr>
            <w:rStyle w:val="Hyperlink"/>
            <w:sz w:val="24"/>
            <w:szCs w:val="24"/>
          </w:rPr>
          <w:t>https://www.npeu.ox.ac.uk/csor</w:t>
        </w:r>
      </w:hyperlink>
    </w:p>
    <w:p w14:paraId="79574813" w14:textId="3F1177F6" w:rsidR="001D6C1B" w:rsidRPr="00224F2C" w:rsidRDefault="001D6C1B" w:rsidP="0048278E">
      <w:pPr>
        <w:spacing w:after="0" w:line="240" w:lineRule="auto"/>
        <w:jc w:val="right"/>
        <w:rPr>
          <w:i/>
          <w:iCs/>
          <w:sz w:val="24"/>
          <w:szCs w:val="24"/>
        </w:rPr>
      </w:pPr>
      <w:r w:rsidRPr="001D6C1B">
        <w:rPr>
          <w:i/>
          <w:iCs/>
          <w:sz w:val="24"/>
          <w:szCs w:val="24"/>
        </w:rPr>
        <w:t>Curated by Mark Davenport – March 2025</w:t>
      </w:r>
    </w:p>
    <w:p w14:paraId="6E0D986C" w14:textId="673DE19E" w:rsidR="00C468BD" w:rsidRDefault="00C468BD" w:rsidP="0048278E">
      <w:pPr>
        <w:jc w:val="right"/>
        <w:rPr>
          <w:b/>
          <w:bCs/>
          <w:color w:val="3333FF"/>
          <w:sz w:val="28"/>
          <w:szCs w:val="28"/>
        </w:rPr>
      </w:pPr>
    </w:p>
    <w:p w14:paraId="045593A1" w14:textId="24893238" w:rsidR="0039152D" w:rsidRDefault="0039152D" w:rsidP="00393453">
      <w:pPr>
        <w:rPr>
          <w:b/>
          <w:bCs/>
          <w:color w:val="3333FF"/>
        </w:rPr>
      </w:pPr>
    </w:p>
    <w:sectPr w:rsidR="003915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E4AA8"/>
    <w:multiLevelType w:val="hybridMultilevel"/>
    <w:tmpl w:val="88023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2737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447"/>
    <w:rsid w:val="000626FC"/>
    <w:rsid w:val="00067CD0"/>
    <w:rsid w:val="000B2EC2"/>
    <w:rsid w:val="000F2DCD"/>
    <w:rsid w:val="00135E6A"/>
    <w:rsid w:val="001422DE"/>
    <w:rsid w:val="001510B0"/>
    <w:rsid w:val="001D6C1B"/>
    <w:rsid w:val="001E6A40"/>
    <w:rsid w:val="00210380"/>
    <w:rsid w:val="00224F2C"/>
    <w:rsid w:val="00226576"/>
    <w:rsid w:val="00291E07"/>
    <w:rsid w:val="002E1900"/>
    <w:rsid w:val="00300A39"/>
    <w:rsid w:val="0039152D"/>
    <w:rsid w:val="00393453"/>
    <w:rsid w:val="003B2054"/>
    <w:rsid w:val="0048278E"/>
    <w:rsid w:val="004C1F35"/>
    <w:rsid w:val="004F1C51"/>
    <w:rsid w:val="0051151F"/>
    <w:rsid w:val="005F2631"/>
    <w:rsid w:val="006269AB"/>
    <w:rsid w:val="00633408"/>
    <w:rsid w:val="00640D9D"/>
    <w:rsid w:val="00683401"/>
    <w:rsid w:val="007C38EC"/>
    <w:rsid w:val="008C4CA1"/>
    <w:rsid w:val="008F441F"/>
    <w:rsid w:val="00951447"/>
    <w:rsid w:val="009C22E0"/>
    <w:rsid w:val="009D0A8C"/>
    <w:rsid w:val="009D2407"/>
    <w:rsid w:val="00A97FEA"/>
    <w:rsid w:val="00B328BB"/>
    <w:rsid w:val="00BF4609"/>
    <w:rsid w:val="00C468BD"/>
    <w:rsid w:val="00C6120B"/>
    <w:rsid w:val="00CD2DEE"/>
    <w:rsid w:val="00D42A00"/>
    <w:rsid w:val="00D46712"/>
    <w:rsid w:val="00D51F40"/>
    <w:rsid w:val="00D62E4F"/>
    <w:rsid w:val="00D732D9"/>
    <w:rsid w:val="00D80E24"/>
    <w:rsid w:val="00DB3293"/>
    <w:rsid w:val="00DF7AA6"/>
    <w:rsid w:val="00E14314"/>
    <w:rsid w:val="00E334EB"/>
    <w:rsid w:val="00E90B79"/>
    <w:rsid w:val="00E92A60"/>
    <w:rsid w:val="00EC0B0A"/>
    <w:rsid w:val="00EF08F9"/>
    <w:rsid w:val="00F339C8"/>
    <w:rsid w:val="00FE03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083A5"/>
  <w15:chartTrackingRefBased/>
  <w15:docId w15:val="{D07E4D53-780D-4FA2-8C4F-790748F7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14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14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14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14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14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14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14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14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14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4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14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14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14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14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14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14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14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1447"/>
    <w:rPr>
      <w:rFonts w:eastAsiaTheme="majorEastAsia" w:cstheme="majorBidi"/>
      <w:color w:val="272727" w:themeColor="text1" w:themeTint="D8"/>
    </w:rPr>
  </w:style>
  <w:style w:type="paragraph" w:styleId="Title">
    <w:name w:val="Title"/>
    <w:basedOn w:val="Normal"/>
    <w:next w:val="Normal"/>
    <w:link w:val="TitleChar"/>
    <w:uiPriority w:val="10"/>
    <w:qFormat/>
    <w:rsid w:val="009514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14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14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14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1447"/>
    <w:pPr>
      <w:spacing w:before="160"/>
      <w:jc w:val="center"/>
    </w:pPr>
    <w:rPr>
      <w:i/>
      <w:iCs/>
      <w:color w:val="404040" w:themeColor="text1" w:themeTint="BF"/>
    </w:rPr>
  </w:style>
  <w:style w:type="character" w:customStyle="1" w:styleId="QuoteChar">
    <w:name w:val="Quote Char"/>
    <w:basedOn w:val="DefaultParagraphFont"/>
    <w:link w:val="Quote"/>
    <w:uiPriority w:val="29"/>
    <w:rsid w:val="00951447"/>
    <w:rPr>
      <w:i/>
      <w:iCs/>
      <w:color w:val="404040" w:themeColor="text1" w:themeTint="BF"/>
    </w:rPr>
  </w:style>
  <w:style w:type="paragraph" w:styleId="ListParagraph">
    <w:name w:val="List Paragraph"/>
    <w:basedOn w:val="Normal"/>
    <w:uiPriority w:val="34"/>
    <w:qFormat/>
    <w:rsid w:val="00951447"/>
    <w:pPr>
      <w:ind w:left="720"/>
      <w:contextualSpacing/>
    </w:pPr>
  </w:style>
  <w:style w:type="character" w:styleId="IntenseEmphasis">
    <w:name w:val="Intense Emphasis"/>
    <w:basedOn w:val="DefaultParagraphFont"/>
    <w:uiPriority w:val="21"/>
    <w:qFormat/>
    <w:rsid w:val="00951447"/>
    <w:rPr>
      <w:i/>
      <w:iCs/>
      <w:color w:val="0F4761" w:themeColor="accent1" w:themeShade="BF"/>
    </w:rPr>
  </w:style>
  <w:style w:type="paragraph" w:styleId="IntenseQuote">
    <w:name w:val="Intense Quote"/>
    <w:basedOn w:val="Normal"/>
    <w:next w:val="Normal"/>
    <w:link w:val="IntenseQuoteChar"/>
    <w:uiPriority w:val="30"/>
    <w:qFormat/>
    <w:rsid w:val="009514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1447"/>
    <w:rPr>
      <w:i/>
      <w:iCs/>
      <w:color w:val="0F4761" w:themeColor="accent1" w:themeShade="BF"/>
    </w:rPr>
  </w:style>
  <w:style w:type="character" w:styleId="IntenseReference">
    <w:name w:val="Intense Reference"/>
    <w:basedOn w:val="DefaultParagraphFont"/>
    <w:uiPriority w:val="32"/>
    <w:qFormat/>
    <w:rsid w:val="00951447"/>
    <w:rPr>
      <w:b/>
      <w:bCs/>
      <w:smallCaps/>
      <w:color w:val="0F4761" w:themeColor="accent1" w:themeShade="BF"/>
      <w:spacing w:val="5"/>
    </w:rPr>
  </w:style>
  <w:style w:type="character" w:styleId="Hyperlink">
    <w:name w:val="Hyperlink"/>
    <w:basedOn w:val="DefaultParagraphFont"/>
    <w:uiPriority w:val="99"/>
    <w:unhideWhenUsed/>
    <w:rsid w:val="00951447"/>
    <w:rPr>
      <w:color w:val="467886" w:themeColor="hyperlink"/>
      <w:u w:val="single"/>
    </w:rPr>
  </w:style>
  <w:style w:type="character" w:styleId="UnresolvedMention">
    <w:name w:val="Unresolved Mention"/>
    <w:basedOn w:val="DefaultParagraphFont"/>
    <w:uiPriority w:val="99"/>
    <w:semiHidden/>
    <w:unhideWhenUsed/>
    <w:rsid w:val="00951447"/>
    <w:rPr>
      <w:color w:val="605E5C"/>
      <w:shd w:val="clear" w:color="auto" w:fill="E1DFDD"/>
    </w:rPr>
  </w:style>
  <w:style w:type="character" w:styleId="CommentReference">
    <w:name w:val="annotation reference"/>
    <w:basedOn w:val="DefaultParagraphFont"/>
    <w:uiPriority w:val="99"/>
    <w:semiHidden/>
    <w:unhideWhenUsed/>
    <w:rsid w:val="00951447"/>
    <w:rPr>
      <w:sz w:val="16"/>
      <w:szCs w:val="16"/>
    </w:rPr>
  </w:style>
  <w:style w:type="paragraph" w:styleId="CommentText">
    <w:name w:val="annotation text"/>
    <w:basedOn w:val="Normal"/>
    <w:link w:val="CommentTextChar"/>
    <w:uiPriority w:val="99"/>
    <w:unhideWhenUsed/>
    <w:rsid w:val="00951447"/>
    <w:pPr>
      <w:spacing w:line="240" w:lineRule="auto"/>
    </w:pPr>
    <w:rPr>
      <w:sz w:val="20"/>
      <w:szCs w:val="20"/>
    </w:rPr>
  </w:style>
  <w:style w:type="character" w:customStyle="1" w:styleId="CommentTextChar">
    <w:name w:val="Comment Text Char"/>
    <w:basedOn w:val="DefaultParagraphFont"/>
    <w:link w:val="CommentText"/>
    <w:uiPriority w:val="99"/>
    <w:rsid w:val="00951447"/>
    <w:rPr>
      <w:sz w:val="20"/>
      <w:szCs w:val="20"/>
    </w:rPr>
  </w:style>
  <w:style w:type="paragraph" w:styleId="CommentSubject">
    <w:name w:val="annotation subject"/>
    <w:basedOn w:val="CommentText"/>
    <w:next w:val="CommentText"/>
    <w:link w:val="CommentSubjectChar"/>
    <w:uiPriority w:val="99"/>
    <w:semiHidden/>
    <w:unhideWhenUsed/>
    <w:rsid w:val="00951447"/>
    <w:rPr>
      <w:b/>
      <w:bCs/>
    </w:rPr>
  </w:style>
  <w:style w:type="character" w:customStyle="1" w:styleId="CommentSubjectChar">
    <w:name w:val="Comment Subject Char"/>
    <w:basedOn w:val="CommentTextChar"/>
    <w:link w:val="CommentSubject"/>
    <w:uiPriority w:val="99"/>
    <w:semiHidden/>
    <w:rsid w:val="00951447"/>
    <w:rPr>
      <w:b/>
      <w:bCs/>
      <w:sz w:val="20"/>
      <w:szCs w:val="20"/>
    </w:rPr>
  </w:style>
  <w:style w:type="table" w:styleId="TableGrid">
    <w:name w:val="Table Grid"/>
    <w:basedOn w:val="TableNormal"/>
    <w:uiPriority w:val="39"/>
    <w:rsid w:val="00393453"/>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F7AA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6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njamin.allin@npeu.ox.ac.uk" TargetMode="External"/><Relationship Id="rId13" Type="http://schemas.openxmlformats.org/officeDocument/2006/relationships/hyperlink" Target="https://adc.bmj.com/content/early/2024/12/04/archdischild-2024-327768"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adc.bmj.com/content/archdischild/109/5/377.full.pdf?with-ds=y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csor@npeu.ox.ac.uk" TargetMode="External"/><Relationship Id="rId5" Type="http://schemas.openxmlformats.org/officeDocument/2006/relationships/image" Target="media/image1.png"/><Relationship Id="rId15" Type="http://schemas.openxmlformats.org/officeDocument/2006/relationships/hyperlink" Target="https://www.npeu.ox.ac.uk/csor"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mailto:csor@npeu.ox.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Davenport</dc:creator>
  <cp:keywords/>
  <dc:description/>
  <cp:lastModifiedBy>Mark Davenport</cp:lastModifiedBy>
  <cp:revision>6</cp:revision>
  <dcterms:created xsi:type="dcterms:W3CDTF">2025-03-20T12:27:00Z</dcterms:created>
  <dcterms:modified xsi:type="dcterms:W3CDTF">2025-03-20T12:31:00Z</dcterms:modified>
</cp:coreProperties>
</file>